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01" w:rsidRPr="00D00B32" w:rsidRDefault="00995801" w:rsidP="00D00B32">
      <w:pPr>
        <w:spacing w:after="0" w:line="240" w:lineRule="auto"/>
        <w:ind w:right="-540"/>
        <w:rPr>
          <w:rFonts w:ascii="Arial" w:eastAsia="Times New Roman" w:hAnsi="Arial" w:cs="Arial"/>
          <w:b/>
          <w:color w:val="0000FF"/>
          <w:sz w:val="20"/>
          <w:szCs w:val="20"/>
        </w:rPr>
      </w:pPr>
      <w:r w:rsidRPr="00D00B32">
        <w:rPr>
          <w:rFonts w:ascii="Arial" w:eastAsia="Times New Roman" w:hAnsi="Arial" w:cs="Arial"/>
          <w:b/>
          <w:color w:val="0000FF"/>
          <w:sz w:val="20"/>
          <w:szCs w:val="20"/>
        </w:rPr>
        <w:t>Friday Report:</w:t>
      </w:r>
      <w:r w:rsidR="00D00B32" w:rsidRPr="00D00B32">
        <w:rPr>
          <w:rFonts w:ascii="Arial" w:eastAsia="Times New Roman" w:hAnsi="Arial" w:cs="Arial"/>
          <w:b/>
          <w:color w:val="0000FF"/>
          <w:sz w:val="20"/>
          <w:szCs w:val="20"/>
        </w:rPr>
        <w:t> </w:t>
      </w:r>
      <w:r w:rsidR="00D00B32" w:rsidRPr="00D00B32">
        <w:rPr>
          <w:rFonts w:ascii="Arial" w:eastAsia="Times New Roman" w:hAnsi="Arial" w:cs="Arial"/>
          <w:color w:val="0000FF"/>
          <w:sz w:val="20"/>
          <w:szCs w:val="20"/>
        </w:rPr>
        <w:t>September 5, 2014</w:t>
      </w:r>
      <w:r w:rsidRPr="00D00B32">
        <w:rPr>
          <w:rFonts w:ascii="Arial" w:eastAsia="Times New Roman" w:hAnsi="Arial" w:cs="Arial"/>
          <w:color w:val="0000FF"/>
          <w:sz w:val="20"/>
          <w:szCs w:val="20"/>
        </w:rPr>
        <w:t>                     </w:t>
      </w:r>
      <w:r w:rsidRPr="00D00B32">
        <w:rPr>
          <w:rFonts w:ascii="Arial" w:eastAsia="Times New Roman" w:hAnsi="Arial" w:cs="Arial"/>
          <w:b/>
          <w:color w:val="0000FF"/>
          <w:sz w:val="20"/>
          <w:szCs w:val="20"/>
        </w:rPr>
        <w:tab/>
        <w:t xml:space="preserve">  </w:t>
      </w:r>
      <w:r w:rsidRPr="00D00B32">
        <w:rPr>
          <w:rFonts w:ascii="Arial" w:eastAsia="Times New Roman" w:hAnsi="Arial" w:cs="Arial"/>
          <w:b/>
          <w:color w:val="0000FF"/>
          <w:sz w:val="20"/>
          <w:szCs w:val="20"/>
        </w:rPr>
        <w:tab/>
      </w:r>
      <w:r w:rsidRPr="00D00B32">
        <w:rPr>
          <w:rFonts w:ascii="Arial" w:eastAsia="Times New Roman" w:hAnsi="Arial" w:cs="Arial"/>
          <w:b/>
          <w:color w:val="0000FF"/>
          <w:sz w:val="20"/>
          <w:szCs w:val="20"/>
        </w:rPr>
        <w:tab/>
        <w:t>Date Submitted</w:t>
      </w:r>
      <w:r w:rsidR="00D00B32" w:rsidRPr="00D00B32">
        <w:rPr>
          <w:rFonts w:ascii="Arial" w:eastAsia="Times New Roman" w:hAnsi="Arial" w:cs="Arial"/>
          <w:b/>
          <w:color w:val="0000FF"/>
          <w:sz w:val="20"/>
          <w:szCs w:val="20"/>
        </w:rPr>
        <w:t xml:space="preserve">: </w:t>
      </w:r>
      <w:r w:rsidR="00D00B32" w:rsidRPr="00D00B32">
        <w:rPr>
          <w:rFonts w:ascii="Arial" w:eastAsia="Times New Roman" w:hAnsi="Arial" w:cs="Arial"/>
          <w:color w:val="0000FF"/>
          <w:sz w:val="20"/>
          <w:szCs w:val="20"/>
        </w:rPr>
        <w:t>September 2, 2014</w:t>
      </w:r>
      <w:r w:rsidRPr="00D00B32">
        <w:rPr>
          <w:rFonts w:ascii="Arial" w:eastAsia="Times New Roman" w:hAnsi="Arial" w:cs="Arial"/>
          <w:b/>
          <w:color w:val="0000FF"/>
          <w:sz w:val="20"/>
          <w:szCs w:val="20"/>
        </w:rPr>
        <w:t xml:space="preserve"> </w:t>
      </w:r>
    </w:p>
    <w:p w:rsidR="00995801" w:rsidRPr="00D00B32" w:rsidRDefault="00995801" w:rsidP="00D00B32">
      <w:pPr>
        <w:spacing w:after="0" w:line="240" w:lineRule="auto"/>
        <w:ind w:right="-540"/>
        <w:rPr>
          <w:rFonts w:ascii="Arial" w:eastAsia="Times New Roman" w:hAnsi="Arial" w:cs="Arial"/>
          <w:b/>
          <w:color w:val="0000FF"/>
          <w:sz w:val="20"/>
          <w:szCs w:val="20"/>
        </w:rPr>
      </w:pPr>
      <w:r w:rsidRPr="00D00B32">
        <w:rPr>
          <w:rFonts w:ascii="Arial" w:eastAsia="Times New Roman" w:hAnsi="Arial" w:cs="Arial"/>
          <w:b/>
          <w:color w:val="0000FF"/>
          <w:sz w:val="20"/>
          <w:szCs w:val="20"/>
        </w:rPr>
        <w:t xml:space="preserve">Subject: </w:t>
      </w:r>
      <w:r w:rsidRPr="00D00B32">
        <w:rPr>
          <w:rFonts w:ascii="Arial" w:eastAsia="Times New Roman" w:hAnsi="Arial" w:cs="Arial"/>
          <w:color w:val="0000FF"/>
          <w:sz w:val="20"/>
          <w:szCs w:val="20"/>
        </w:rPr>
        <w:t>Carl D. Perkins Grant</w:t>
      </w:r>
      <w:r w:rsidRPr="00D00B32">
        <w:rPr>
          <w:rFonts w:ascii="Arial" w:eastAsia="Times New Roman" w:hAnsi="Arial" w:cs="Arial"/>
          <w:color w:val="0000FF"/>
          <w:sz w:val="20"/>
          <w:szCs w:val="20"/>
        </w:rPr>
        <w:tab/>
      </w:r>
      <w:r w:rsidRPr="00D00B32">
        <w:rPr>
          <w:rFonts w:ascii="Arial" w:eastAsia="Times New Roman" w:hAnsi="Arial" w:cs="Arial"/>
          <w:b/>
          <w:color w:val="0000FF"/>
          <w:sz w:val="20"/>
          <w:szCs w:val="20"/>
        </w:rPr>
        <w:tab/>
      </w:r>
      <w:r w:rsidRPr="00D00B32">
        <w:rPr>
          <w:rFonts w:ascii="Arial" w:eastAsia="Times New Roman" w:hAnsi="Arial" w:cs="Arial"/>
          <w:b/>
          <w:color w:val="0000FF"/>
          <w:sz w:val="20"/>
          <w:szCs w:val="20"/>
        </w:rPr>
        <w:tab/>
      </w:r>
      <w:r w:rsidRPr="00D00B32">
        <w:rPr>
          <w:rFonts w:ascii="Arial" w:eastAsia="Times New Roman" w:hAnsi="Arial" w:cs="Arial"/>
          <w:b/>
          <w:color w:val="0000FF"/>
          <w:sz w:val="20"/>
          <w:szCs w:val="20"/>
        </w:rPr>
        <w:tab/>
      </w:r>
      <w:r w:rsidRPr="00D00B32">
        <w:rPr>
          <w:rFonts w:ascii="Arial" w:eastAsia="Times New Roman" w:hAnsi="Arial" w:cs="Arial"/>
          <w:b/>
          <w:color w:val="0000FF"/>
          <w:sz w:val="20"/>
          <w:szCs w:val="20"/>
        </w:rPr>
        <w:tab/>
        <w:t xml:space="preserve">Submitted by: </w:t>
      </w:r>
      <w:r w:rsidRPr="00D00B32">
        <w:rPr>
          <w:rFonts w:ascii="Arial" w:eastAsia="Times New Roman" w:hAnsi="Arial" w:cs="Arial"/>
          <w:color w:val="0000FF"/>
          <w:sz w:val="20"/>
          <w:szCs w:val="20"/>
        </w:rPr>
        <w:t>C Fender</w:t>
      </w:r>
    </w:p>
    <w:p w:rsidR="00EA6CDF" w:rsidRPr="00D00B32" w:rsidRDefault="00995801" w:rsidP="00D00B32">
      <w:pPr>
        <w:spacing w:after="0" w:line="240" w:lineRule="auto"/>
        <w:ind w:right="-540"/>
        <w:rPr>
          <w:rFonts w:ascii="Arial" w:eastAsia="Times New Roman" w:hAnsi="Arial" w:cs="Arial"/>
          <w:b/>
          <w:color w:val="0000FF"/>
          <w:sz w:val="20"/>
          <w:szCs w:val="20"/>
        </w:rPr>
      </w:pPr>
      <w:r w:rsidRPr="00D00B32">
        <w:rPr>
          <w:rFonts w:ascii="Arial" w:eastAsia="Times New Roman" w:hAnsi="Arial" w:cs="Arial"/>
          <w:b/>
          <w:color w:val="0000FF"/>
          <w:sz w:val="20"/>
          <w:szCs w:val="20"/>
        </w:rPr>
        <w:t xml:space="preserve">Strategic Target: </w:t>
      </w:r>
      <w:r w:rsidRPr="00D00B32">
        <w:rPr>
          <w:rFonts w:ascii="Arial" w:eastAsia="Times New Roman" w:hAnsi="Arial" w:cs="Arial"/>
          <w:color w:val="0000FF"/>
          <w:sz w:val="20"/>
          <w:szCs w:val="20"/>
        </w:rPr>
        <w:t>1.2a, 1.2b, 5.4b</w:t>
      </w:r>
    </w:p>
    <w:p w:rsidR="00995801" w:rsidRPr="00995801" w:rsidRDefault="00995801" w:rsidP="00995801">
      <w:pPr>
        <w:pStyle w:val="NoSpacing"/>
        <w:rPr>
          <w:rFonts w:ascii="Arial" w:hAnsi="Arial" w:cs="Arial"/>
          <w:color w:val="0070C0"/>
          <w:sz w:val="20"/>
          <w:szCs w:val="20"/>
        </w:rPr>
      </w:pPr>
    </w:p>
    <w:p w:rsidR="00EA6CDF" w:rsidRDefault="00D77848" w:rsidP="00D00B32">
      <w:pPr>
        <w:pStyle w:val="NoSpacing"/>
      </w:pPr>
      <w:r>
        <w:t xml:space="preserve">Each year, usually </w:t>
      </w:r>
      <w:r w:rsidR="00217A7B">
        <w:t>during the summer months</w:t>
      </w:r>
      <w:proofErr w:type="gramStart"/>
      <w:r>
        <w:t xml:space="preserve">, </w:t>
      </w:r>
      <w:r w:rsidR="00217A7B">
        <w:t xml:space="preserve"> the</w:t>
      </w:r>
      <w:proofErr w:type="gramEnd"/>
      <w:r>
        <w:t xml:space="preserve"> Director for</w:t>
      </w:r>
      <w:r w:rsidR="00217A7B">
        <w:t xml:space="preserve"> Career and Technical Education (CTE) writes the Carl D. Perkins grant which is part of the</w:t>
      </w:r>
      <w:r w:rsidR="00217A7B" w:rsidRPr="00217A7B">
        <w:t xml:space="preserve"> 2006 Perkins Act</w:t>
      </w:r>
      <w:r w:rsidR="00217A7B">
        <w:t>.</w:t>
      </w:r>
      <w:r w:rsidR="00EA6CDF">
        <w:t xml:space="preserve"> </w:t>
      </w:r>
      <w:r w:rsidR="00EA6CDF">
        <w:rPr>
          <w:rFonts w:ascii="Verdana" w:hAnsi="Verdana"/>
          <w:color w:val="000000"/>
          <w:sz w:val="18"/>
          <w:szCs w:val="18"/>
        </w:rPr>
        <w:t xml:space="preserve">The purpose of the </w:t>
      </w:r>
      <w:hyperlink r:id="rId5" w:history="1">
        <w:r w:rsidR="00EA6CDF">
          <w:rPr>
            <w:rStyle w:val="Hyperlink"/>
            <w:rFonts w:ascii="Verdana" w:hAnsi="Verdana"/>
            <w:sz w:val="18"/>
            <w:szCs w:val="18"/>
          </w:rPr>
          <w:t>Carl D. P</w:t>
        </w:r>
        <w:r w:rsidR="00EA6CDF">
          <w:rPr>
            <w:rStyle w:val="Hyperlink"/>
            <w:rFonts w:ascii="Verdana" w:hAnsi="Verdana"/>
            <w:sz w:val="18"/>
            <w:szCs w:val="18"/>
          </w:rPr>
          <w:t>e</w:t>
        </w:r>
        <w:r w:rsidR="00EA6CDF">
          <w:rPr>
            <w:rStyle w:val="Hyperlink"/>
            <w:rFonts w:ascii="Verdana" w:hAnsi="Verdana"/>
            <w:sz w:val="18"/>
            <w:szCs w:val="18"/>
          </w:rPr>
          <w:t>rkins Career and Technical Education Improvement Act of 2006</w:t>
        </w:r>
      </w:hyperlink>
      <w:r w:rsidR="00EA6CDF">
        <w:rPr>
          <w:rFonts w:ascii="Verdana" w:hAnsi="Verdana"/>
          <w:color w:val="000000"/>
          <w:sz w:val="18"/>
          <w:szCs w:val="18"/>
        </w:rPr>
        <w:t>, is: “to develop more fully the academic and career and technical skills of secondary education students and postsecondary education students who elect to enroll in career and technical education programs”</w:t>
      </w:r>
      <w:r w:rsidR="00217A7B">
        <w:t xml:space="preserve"> </w:t>
      </w:r>
    </w:p>
    <w:p w:rsidR="00D00B32" w:rsidRDefault="00D00B32" w:rsidP="00D00B32">
      <w:pPr>
        <w:pStyle w:val="NoSpacing"/>
      </w:pPr>
    </w:p>
    <w:p w:rsidR="00217A7B" w:rsidRDefault="00217A7B" w:rsidP="00D00B32">
      <w:pPr>
        <w:pStyle w:val="NoSpacing"/>
      </w:pPr>
      <w:r w:rsidRPr="00217A7B">
        <w:t>The Carl D. Perkins</w:t>
      </w:r>
      <w:r>
        <w:t xml:space="preserve"> Act is intended to supplement</w:t>
      </w:r>
      <w:r w:rsidR="00EA6CDF">
        <w:t xml:space="preserve">, </w:t>
      </w:r>
      <w:r w:rsidR="00EA6CDF" w:rsidRPr="00217A7B">
        <w:t>the</w:t>
      </w:r>
      <w:r w:rsidRPr="00217A7B">
        <w:t xml:space="preserve"> educational programs generally offered with state and local resources. To be in compliance with this requirement, a district may not divert state and local funds from an activity merely because Perkins funds are available. In accordance with other federal funds, districts may only use Perkins money to provide supplemental services that would not have been provided had the Perkins funds not been available.</w:t>
      </w:r>
    </w:p>
    <w:p w:rsidR="00D00B32" w:rsidRDefault="00D00B32" w:rsidP="00D00B32">
      <w:pPr>
        <w:pStyle w:val="NoSpacing"/>
      </w:pPr>
    </w:p>
    <w:p w:rsidR="00217A7B" w:rsidRPr="00217A7B" w:rsidRDefault="00217A7B" w:rsidP="00D00B32">
      <w:pPr>
        <w:pStyle w:val="NoSpacing"/>
      </w:pPr>
      <w:r>
        <w:t>Everett Public Schools has submitted</w:t>
      </w:r>
      <w:r w:rsidR="00EA6CDF">
        <w:t xml:space="preserve"> for this grant to OSPI </w:t>
      </w:r>
      <w:r w:rsidR="00D00B32">
        <w:t xml:space="preserve">the third week of August and is now waiting for </w:t>
      </w:r>
      <w:r>
        <w:t xml:space="preserve">final approval. The amount of the grant </w:t>
      </w:r>
      <w:r w:rsidR="00D02E99">
        <w:t xml:space="preserve">for this coming year </w:t>
      </w:r>
      <w:r>
        <w:t xml:space="preserve">is </w:t>
      </w:r>
      <w:r w:rsidR="00EA6CDF">
        <w:t xml:space="preserve">for </w:t>
      </w:r>
      <w:r w:rsidR="00D02E99">
        <w:t>$108,315</w:t>
      </w:r>
      <w:r>
        <w:t>.</w:t>
      </w:r>
      <w:r w:rsidR="00D02E99">
        <w:t>000</w:t>
      </w:r>
      <w:r>
        <w:t xml:space="preserve">  </w:t>
      </w:r>
      <w:r w:rsidRPr="00217A7B">
        <w:t xml:space="preserve"> </w:t>
      </w:r>
    </w:p>
    <w:p w:rsidR="00F7014C" w:rsidRDefault="00F7014C"/>
    <w:p w:rsidR="00D77848" w:rsidRDefault="00D77848"/>
    <w:p w:rsidR="00D77848" w:rsidRDefault="00D77848"/>
    <w:p w:rsidR="00D77848" w:rsidRDefault="00D77848">
      <w:bookmarkStart w:id="0" w:name="_GoBack"/>
      <w:bookmarkEnd w:id="0"/>
    </w:p>
    <w:sectPr w:rsidR="00D7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7B"/>
    <w:rsid w:val="00217A7B"/>
    <w:rsid w:val="00650784"/>
    <w:rsid w:val="007F62B8"/>
    <w:rsid w:val="00995801"/>
    <w:rsid w:val="00D00B32"/>
    <w:rsid w:val="00D02E99"/>
    <w:rsid w:val="00D77848"/>
    <w:rsid w:val="00EA6CDF"/>
    <w:rsid w:val="00F7014C"/>
    <w:rsid w:val="00FE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A7B"/>
    <w:rPr>
      <w:rFonts w:ascii="Times New Roman" w:hAnsi="Times New Roman" w:cs="Times New Roman"/>
      <w:sz w:val="24"/>
      <w:szCs w:val="24"/>
    </w:rPr>
  </w:style>
  <w:style w:type="character" w:styleId="Hyperlink">
    <w:name w:val="Hyperlink"/>
    <w:basedOn w:val="DefaultParagraphFont"/>
    <w:uiPriority w:val="99"/>
    <w:semiHidden/>
    <w:unhideWhenUsed/>
    <w:rsid w:val="00EA6CDF"/>
    <w:rPr>
      <w:color w:val="0000FF"/>
      <w:u w:val="single"/>
    </w:rPr>
  </w:style>
  <w:style w:type="character" w:styleId="FollowedHyperlink">
    <w:name w:val="FollowedHyperlink"/>
    <w:basedOn w:val="DefaultParagraphFont"/>
    <w:uiPriority w:val="99"/>
    <w:semiHidden/>
    <w:unhideWhenUsed/>
    <w:rsid w:val="00EA6CDF"/>
    <w:rPr>
      <w:color w:val="800080" w:themeColor="followedHyperlink"/>
      <w:u w:val="single"/>
    </w:rPr>
  </w:style>
  <w:style w:type="paragraph" w:styleId="NoSpacing">
    <w:name w:val="No Spacing"/>
    <w:uiPriority w:val="1"/>
    <w:qFormat/>
    <w:rsid w:val="009958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A7B"/>
    <w:rPr>
      <w:rFonts w:ascii="Times New Roman" w:hAnsi="Times New Roman" w:cs="Times New Roman"/>
      <w:sz w:val="24"/>
      <w:szCs w:val="24"/>
    </w:rPr>
  </w:style>
  <w:style w:type="character" w:styleId="Hyperlink">
    <w:name w:val="Hyperlink"/>
    <w:basedOn w:val="DefaultParagraphFont"/>
    <w:uiPriority w:val="99"/>
    <w:semiHidden/>
    <w:unhideWhenUsed/>
    <w:rsid w:val="00EA6CDF"/>
    <w:rPr>
      <w:color w:val="0000FF"/>
      <w:u w:val="single"/>
    </w:rPr>
  </w:style>
  <w:style w:type="character" w:styleId="FollowedHyperlink">
    <w:name w:val="FollowedHyperlink"/>
    <w:basedOn w:val="DefaultParagraphFont"/>
    <w:uiPriority w:val="99"/>
    <w:semiHidden/>
    <w:unhideWhenUsed/>
    <w:rsid w:val="00EA6CDF"/>
    <w:rPr>
      <w:color w:val="800080" w:themeColor="followedHyperlink"/>
      <w:u w:val="single"/>
    </w:rPr>
  </w:style>
  <w:style w:type="paragraph" w:styleId="NoSpacing">
    <w:name w:val="No Spacing"/>
    <w:uiPriority w:val="1"/>
    <w:qFormat/>
    <w:rsid w:val="00995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ed.gov/policy/sectech/leg/perkin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4</cp:revision>
  <dcterms:created xsi:type="dcterms:W3CDTF">2014-09-02T15:10:00Z</dcterms:created>
  <dcterms:modified xsi:type="dcterms:W3CDTF">2014-09-02T15:21:00Z</dcterms:modified>
</cp:coreProperties>
</file>